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3F" w:rsidRPr="00CF5D3F" w:rsidRDefault="00CF5D3F" w:rsidP="00CF5D3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CONVOCATORIA</w:t>
      </w:r>
    </w:p>
    <w:p w:rsidR="00CF5D3F" w:rsidRPr="00CF5D3F" w:rsidRDefault="00CF5D3F" w:rsidP="00CF5D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 La Rectoría de la Escuela Normal Superior “Osvaldo Magnasco”, CONVOCA para cubrir las horas cátedras conforme Resolución N° 2300/12 CGE y Circular 9/13 JC para designación por año académico DP (Designación por Proyecto) y carácter STF. Con presentación de carpeta de antecedentes (todo debidamente autenticado) y Proyecto de cátedra y por el término de 5 (cinco) días hábiles a partir del </w:t>
      </w:r>
      <w:r w:rsidRPr="00CF5D3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s-AR"/>
        </w:rPr>
        <w:t>lunes 6 de mayo de 2018.</w:t>
      </w:r>
    </w:p>
    <w:p w:rsidR="00CF5D3F" w:rsidRPr="00CF5D3F" w:rsidRDefault="00CF5D3F" w:rsidP="00CF5D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PROFESORADO DE EDUCACIÓN SECUNDARIA EN QUÍMICA -Resol. N° 762/14 C.G.E. </w:t>
      </w:r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              </w:t>
      </w:r>
    </w:p>
    <w:p w:rsidR="00CF5D3F" w:rsidRPr="00CF5D3F" w:rsidRDefault="00CF5D3F" w:rsidP="00CF5D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3er año</w:t>
      </w:r>
    </w:p>
    <w:p w:rsidR="00CF5D3F" w:rsidRPr="00CF5D3F" w:rsidRDefault="00CF5D3F" w:rsidP="00CF5D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 xml:space="preserve">03 </w:t>
      </w:r>
      <w:proofErr w:type="spellStart"/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hs</w:t>
      </w:r>
      <w:proofErr w:type="spellEnd"/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 xml:space="preserve">. (UDI) Química </w:t>
      </w:r>
      <w:proofErr w:type="gramStart"/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verde aplicada</w:t>
      </w:r>
      <w:proofErr w:type="gramEnd"/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 xml:space="preserve"> a las prácticas de laboratorio para la enseñanza de la química</w:t>
      </w:r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 (STF) </w:t>
      </w:r>
      <w:r w:rsidRPr="00CF5D3F">
        <w:rPr>
          <w:rFonts w:ascii="Times New Roman" w:eastAsia="Times New Roman" w:hAnsi="Times New Roman" w:cs="Times New Roman"/>
          <w:color w:val="000000"/>
          <w:u w:val="single"/>
          <w:lang w:eastAsia="es-AR"/>
        </w:rPr>
        <w:t>Formato</w:t>
      </w:r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 xml:space="preserve">: Taller. Profesor de/en: Química u homólogos. Física y Química. Física, Química y </w:t>
      </w:r>
      <w:proofErr w:type="spellStart"/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Merceología</w:t>
      </w:r>
      <w:proofErr w:type="spellEnd"/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 xml:space="preserve">. Química y </w:t>
      </w:r>
      <w:proofErr w:type="spellStart"/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Merceología</w:t>
      </w:r>
      <w:proofErr w:type="spellEnd"/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 xml:space="preserve">. Química y Mineralogía. Matemática y Química. Matemática, Física y Química. Ciencias Biológicas y Químicas. Mineralogía y </w:t>
      </w:r>
      <w:proofErr w:type="spellStart"/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Merceología</w:t>
      </w:r>
      <w:proofErr w:type="spellEnd"/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 xml:space="preserve">. Licenciaturas en el mismo campo del conocimiento de los títulos mencionados anteriormente. Licenciado de/en: Química Industrial. Bromatología. Bioquímica y Farmacia. Farmacia. Biotecnología. Farmacéutico. Bioquímica. Ingeniero Químico. Ingeniero Químico Industrial. </w:t>
      </w:r>
      <w:proofErr w:type="spellStart"/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Bioingeniero</w:t>
      </w:r>
      <w:proofErr w:type="spellEnd"/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. </w:t>
      </w: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Horario:</w:t>
      </w:r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 viernes de 19:30 a 21:40.</w:t>
      </w:r>
      <w:bookmarkStart w:id="0" w:name="_GoBack"/>
      <w:bookmarkEnd w:id="0"/>
    </w:p>
    <w:p w:rsidR="00CF5D3F" w:rsidRPr="00CF5D3F" w:rsidRDefault="00CF5D3F" w:rsidP="00CF5D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4° año</w:t>
      </w:r>
    </w:p>
    <w:p w:rsidR="00CF5D3F" w:rsidRPr="00CF5D3F" w:rsidRDefault="00CF5D3F" w:rsidP="00CF5D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 xml:space="preserve">03 </w:t>
      </w:r>
      <w:proofErr w:type="spellStart"/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hs</w:t>
      </w:r>
      <w:proofErr w:type="spellEnd"/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. (UDI) Química y Salud</w:t>
      </w:r>
      <w:r w:rsidRPr="00CF5D3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s-AR"/>
        </w:rPr>
        <w:t> </w:t>
      </w:r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(STF) </w:t>
      </w:r>
      <w:r w:rsidRPr="00CF5D3F">
        <w:rPr>
          <w:rFonts w:ascii="Times New Roman" w:eastAsia="Times New Roman" w:hAnsi="Times New Roman" w:cs="Times New Roman"/>
          <w:color w:val="000000"/>
          <w:u w:val="single"/>
          <w:lang w:eastAsia="es-AR"/>
        </w:rPr>
        <w:t>Formato</w:t>
      </w:r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 xml:space="preserve">: Seminario taller. Perfil: Profesor de/en: Química u homólogos. Física y Química. Física, Química y </w:t>
      </w:r>
      <w:proofErr w:type="spellStart"/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Merceología</w:t>
      </w:r>
      <w:proofErr w:type="spellEnd"/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 xml:space="preserve">. Química y </w:t>
      </w:r>
      <w:proofErr w:type="spellStart"/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Merceología</w:t>
      </w:r>
      <w:proofErr w:type="spellEnd"/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 xml:space="preserve">. Química y Mineralogía. Matemática y Química. Matemática, Física y Química. Ciencias Biológicas. Biología. Licenciado en: Química industrial. Bromatología. Bioquímica y Farmacia. Biotecnología. Bioquímica. Ingeniero Químico. </w:t>
      </w:r>
      <w:proofErr w:type="spellStart"/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Bioingeniero</w:t>
      </w:r>
      <w:proofErr w:type="spellEnd"/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. </w:t>
      </w: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Horario:</w:t>
      </w:r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 viernes 18,00 a 20,10.</w:t>
      </w:r>
    </w:p>
    <w:p w:rsidR="00CF5D3F" w:rsidRPr="00CF5D3F" w:rsidRDefault="00CF5D3F" w:rsidP="00CF5D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////////////////////////////////////////////////////////////////////////////////////////////////////////////////</w:t>
      </w:r>
      <w:r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///////////////////////////</w:t>
      </w:r>
    </w:p>
    <w:p w:rsidR="00CF5D3F" w:rsidRPr="00CF5D3F" w:rsidRDefault="00CF5D3F" w:rsidP="00CF5D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Profesorado de Educación Especial en Discapacidad intelectual -Resolución Nº 0976-17 CGE-</w:t>
      </w:r>
    </w:p>
    <w:p w:rsidR="00CF5D3F" w:rsidRPr="00CF5D3F" w:rsidRDefault="00CF5D3F" w:rsidP="00CF5D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 3° año</w:t>
      </w:r>
    </w:p>
    <w:p w:rsidR="00CF5D3F" w:rsidRPr="00CF5D3F" w:rsidRDefault="00CF5D3F" w:rsidP="00CF5D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 xml:space="preserve">03 </w:t>
      </w:r>
      <w:proofErr w:type="spellStart"/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hs</w:t>
      </w:r>
      <w:proofErr w:type="spellEnd"/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. (UDI) </w:t>
      </w:r>
      <w:r w:rsidRPr="00CF5D3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s-AR"/>
        </w:rPr>
        <w:t>Acompañamiento a Sujetos con discapacidad auditiva </w:t>
      </w:r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(STF) </w:t>
      </w:r>
      <w:r w:rsidRPr="00CF5D3F">
        <w:rPr>
          <w:rFonts w:ascii="Times New Roman" w:eastAsia="Times New Roman" w:hAnsi="Times New Roman" w:cs="Times New Roman"/>
          <w:color w:val="000000"/>
          <w:u w:val="single"/>
          <w:lang w:eastAsia="es-AR"/>
        </w:rPr>
        <w:t>Formato</w:t>
      </w:r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: Asignatura. Perfil: Profesor de/en Educación especial u homólogos. Enseñanza diferenciada u homólogos. Educación Especial en </w:t>
      </w:r>
      <w:r w:rsidRPr="00CF5D3F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Sordos</w:t>
      </w:r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 xml:space="preserve"> e </w:t>
      </w:r>
      <w:proofErr w:type="spellStart"/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Hipoacúsicos</w:t>
      </w:r>
      <w:proofErr w:type="spellEnd"/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. </w:t>
      </w: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Horario:</w:t>
      </w:r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 lunes 16,30 a 18,40.</w:t>
      </w:r>
    </w:p>
    <w:p w:rsidR="00CF5D3F" w:rsidRPr="00CF5D3F" w:rsidRDefault="00CF5D3F" w:rsidP="00CF5D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//////////////////////////////////////////////////////////////////////////////////////////////////////////////////////////////////////</w:t>
      </w:r>
      <w:r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/////</w:t>
      </w:r>
    </w:p>
    <w:p w:rsidR="00CF5D3F" w:rsidRPr="00CF5D3F" w:rsidRDefault="00CF5D3F" w:rsidP="00CF5D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PROFESORADO DE EDUCACIÓN SECUNDARIA EN HISTORIA –Resolución 0765/14 CGE-</w:t>
      </w:r>
    </w:p>
    <w:p w:rsidR="00CF5D3F" w:rsidRPr="00CF5D3F" w:rsidRDefault="00CF5D3F" w:rsidP="00CF5D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4° año</w:t>
      </w:r>
    </w:p>
    <w:p w:rsidR="00CF5D3F" w:rsidRPr="00CF5D3F" w:rsidRDefault="00CF5D3F" w:rsidP="00CF5D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03 h. (UDI)</w:t>
      </w:r>
      <w:r w:rsidRPr="00CF5D3F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 </w:t>
      </w:r>
      <w:r w:rsidRPr="00CF5D3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s-AR"/>
        </w:rPr>
        <w:t>Construcción de la ciudadanía y Escuela </w:t>
      </w:r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(STF) </w:t>
      </w:r>
      <w:r w:rsidRPr="00CF5D3F">
        <w:rPr>
          <w:rFonts w:ascii="Times New Roman" w:eastAsia="Times New Roman" w:hAnsi="Times New Roman" w:cs="Times New Roman"/>
          <w:color w:val="000000"/>
          <w:u w:val="single"/>
          <w:lang w:eastAsia="es-AR"/>
        </w:rPr>
        <w:t>Formato</w:t>
      </w:r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: Seminario-taller.</w:t>
      </w: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 </w:t>
      </w:r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 xml:space="preserve">Perfil: Profesor de/en: Historia u homólogos. Ciencias Sociales u homólogos. Historia y Ciencias jurídicas y Sociales. Historia y Ciencias jurídicas, Políticas y Sociales. Castellano, Literatura e Historia. Historia y Geografía. Historia y </w:t>
      </w:r>
      <w:proofErr w:type="gramStart"/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Latín</w:t>
      </w:r>
      <w:proofErr w:type="gramEnd"/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.</w:t>
      </w: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 Horario:</w:t>
      </w:r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 miércoles 19,30 a 21,40.</w:t>
      </w:r>
    </w:p>
    <w:p w:rsidR="00CF5D3F" w:rsidRPr="00CF5D3F" w:rsidRDefault="00CF5D3F" w:rsidP="00CF5D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lastRenderedPageBreak/>
        <w:t>/////////////////////////////////////////////////////////////////////////////////////////////////////////////////////////////////</w:t>
      </w:r>
      <w:r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//////////</w:t>
      </w:r>
    </w:p>
    <w:p w:rsidR="00CF5D3F" w:rsidRPr="00CF5D3F" w:rsidRDefault="00CF5D3F" w:rsidP="00CF5D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PROFESORADO DE EDUCACIÓN INICIAL – Resolución 4165/14 CGE-</w:t>
      </w:r>
    </w:p>
    <w:p w:rsidR="00CF5D3F" w:rsidRPr="00CF5D3F" w:rsidRDefault="00CF5D3F" w:rsidP="00CF5D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4° año</w:t>
      </w:r>
    </w:p>
    <w:p w:rsidR="00CF5D3F" w:rsidRPr="00CF5D3F" w:rsidRDefault="00CF5D3F" w:rsidP="00CF5D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 xml:space="preserve">02 </w:t>
      </w:r>
      <w:proofErr w:type="spellStart"/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hs</w:t>
      </w:r>
      <w:proofErr w:type="spellEnd"/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. (UDI) Trayectorias educativas integrales en la Educación Inicial </w:t>
      </w:r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(STF) </w:t>
      </w:r>
      <w:r w:rsidRPr="00CF5D3F">
        <w:rPr>
          <w:rFonts w:ascii="Times New Roman" w:eastAsia="Times New Roman" w:hAnsi="Times New Roman" w:cs="Times New Roman"/>
          <w:color w:val="000000"/>
          <w:u w:val="single"/>
          <w:lang w:eastAsia="es-AR"/>
        </w:rPr>
        <w:t>Formato</w:t>
      </w:r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: Seminario. Perfil: Profesor de/en Educación Especial u homólogos. Enseñanza diferenciada u homólogos. Psicopedagogía. Todos con experiencia en acompañamiento a las trayectorias educativas integrales. </w:t>
      </w: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Horario:</w:t>
      </w:r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 lunes 18,40 a 20,10.</w:t>
      </w:r>
    </w:p>
    <w:p w:rsidR="00CF5D3F" w:rsidRPr="00CF5D3F" w:rsidRDefault="00CF5D3F" w:rsidP="00CF5D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 xml:space="preserve"> 02 </w:t>
      </w:r>
      <w:proofErr w:type="spellStart"/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hs</w:t>
      </w:r>
      <w:proofErr w:type="spellEnd"/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. (UDI) Organización de las Prácticas educativas en el jardín maternal </w:t>
      </w:r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(STF) </w:t>
      </w:r>
      <w:r w:rsidRPr="00CF5D3F">
        <w:rPr>
          <w:rFonts w:ascii="Times New Roman" w:eastAsia="Times New Roman" w:hAnsi="Times New Roman" w:cs="Times New Roman"/>
          <w:color w:val="000000"/>
          <w:u w:val="single"/>
          <w:lang w:eastAsia="es-AR"/>
        </w:rPr>
        <w:t>Formato</w:t>
      </w:r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: Seminario-taller. Perfil: Profesor de Educación Inicial con especialización o experiencia en el jardín maternal. </w:t>
      </w: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Horario:</w:t>
      </w:r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 viernes 19,30 a 20,50.</w:t>
      </w:r>
    </w:p>
    <w:p w:rsidR="00CF5D3F" w:rsidRPr="00CF5D3F" w:rsidRDefault="00CF5D3F" w:rsidP="00CF5D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////////////////////////////////////////////////////////////////////////////////////////////////////////////////////////////////////</w:t>
      </w:r>
      <w:r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///////</w:t>
      </w:r>
    </w:p>
    <w:p w:rsidR="00CF5D3F" w:rsidRPr="00CF5D3F" w:rsidRDefault="00CF5D3F" w:rsidP="00CF5D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PROFESORADO DE EDUCACIÓN SUPERIOR EN CIENCIAS DE LA EDUCACIÓN –Resolución</w:t>
      </w:r>
      <w:r w:rsidRPr="00CF5D3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s-AR"/>
        </w:rPr>
        <w:t> Nº 4796/15 CGE-</w:t>
      </w:r>
    </w:p>
    <w:p w:rsidR="00CF5D3F" w:rsidRPr="00CF5D3F" w:rsidRDefault="00CF5D3F" w:rsidP="00CF5D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2° año.</w:t>
      </w:r>
    </w:p>
    <w:p w:rsidR="00CF5D3F" w:rsidRPr="00CF5D3F" w:rsidRDefault="00CF5D3F" w:rsidP="00CF5D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 xml:space="preserve">04 </w:t>
      </w:r>
      <w:proofErr w:type="spellStart"/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hs</w:t>
      </w:r>
      <w:proofErr w:type="spellEnd"/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. (UDI) </w:t>
      </w:r>
      <w:r w:rsidRPr="00CF5D3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s-AR"/>
        </w:rPr>
        <w:t>Taller de Metodología de la Investigación (STF)</w:t>
      </w: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 </w:t>
      </w:r>
      <w:r w:rsidRPr="00CF5D3F">
        <w:rPr>
          <w:rFonts w:ascii="Times New Roman" w:eastAsia="Times New Roman" w:hAnsi="Times New Roman" w:cs="Times New Roman"/>
          <w:color w:val="000000"/>
          <w:u w:val="single"/>
          <w:lang w:eastAsia="es-AR"/>
        </w:rPr>
        <w:t>Formato:</w:t>
      </w:r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 Taller. Perfil: Profesor de/en: Pedagogía u homólogos. Filosofía u homólogos. Ciencias de la Educación u homólogos. Filosofía, Psicología y Pedagogía. Ciencias de la Educación y Ciencias Sociales. Filosofía, Psicología y Ciencias de la Educación.</w:t>
      </w: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 </w:t>
      </w:r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Licenciaturas en los mismos campos de conocimiento.</w:t>
      </w: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 Horario: </w:t>
      </w:r>
      <w:r w:rsidRPr="00CF5D3F">
        <w:rPr>
          <w:rFonts w:ascii="Times New Roman" w:eastAsia="Times New Roman" w:hAnsi="Times New Roman" w:cs="Times New Roman"/>
          <w:color w:val="000000"/>
          <w:lang w:eastAsia="es-AR"/>
        </w:rPr>
        <w:t>lunes 18,40 a 20,10 y miércoles 21,00 a 22,20.</w:t>
      </w:r>
    </w:p>
    <w:p w:rsidR="00CF5D3F" w:rsidRPr="00CF5D3F" w:rsidRDefault="00CF5D3F" w:rsidP="00CF5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 </w:t>
      </w:r>
    </w:p>
    <w:p w:rsidR="00CF5D3F" w:rsidRPr="00CF5D3F" w:rsidRDefault="00CF5D3F" w:rsidP="00CF5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Presentación de Proyecto y Carpeta de antecedentes: El aspirante deberá presentar por separado su carpeta de antecedentes y proyecto. Cada uno en sobre cerrado, los dos sobres deberán estar denominados por el seudónimo que el aspirante elija para su presentación a la presente convocatoria. Colocar el seudónimo de manera que sea visible en cada sobre. La carpeta de antecedentes debe contar con títulos y antecedentes académicos y certificaciones de servicios legalizados. Los antecedentes serán evaluados por el Consejo Evaluador Institucional y el proyecto por el Consejo Directivo institucional. La documentación requerida deberá presentarse en la Secretaría del Establecimiento en Av. Centenario N° 288, en el horario de 15,30 a 19,30.</w:t>
      </w:r>
    </w:p>
    <w:p w:rsidR="00CF5D3F" w:rsidRPr="00CF5D3F" w:rsidRDefault="00CF5D3F" w:rsidP="00CF5D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F5D3F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 </w:t>
      </w:r>
    </w:p>
    <w:p w:rsidR="00C920C4" w:rsidRDefault="00C920C4"/>
    <w:sectPr w:rsidR="00C920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2E"/>
    <w:rsid w:val="0068242E"/>
    <w:rsid w:val="00C920C4"/>
    <w:rsid w:val="00C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6671"/>
  <w15:chartTrackingRefBased/>
  <w15:docId w15:val="{E6E6B836-F9BE-42DA-B4B4-FE7CAE89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68242E"/>
    <w:rPr>
      <w:b/>
      <w:bCs/>
    </w:rPr>
  </w:style>
  <w:style w:type="paragraph" w:customStyle="1" w:styleId="yiv0798584142ydp51c50f8eyiv8068884233ydp28b22075yiv6107053986ydp92f3c1afyiv8670788327ydp183f11feyiv4810239036ydp4129f29cyiv5210033845ydpc5dbe6f3msonormal">
    <w:name w:val="yiv0798584142ydp51c50f8eyiv8068884233ydp28b22075yiv6107053986ydp92f3c1afyiv8670788327ydp183f11feyiv4810239036ydp4129f29cyiv5210033845ydpc5dbe6f3msonormal"/>
    <w:basedOn w:val="Normal"/>
    <w:rsid w:val="0068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yiv0798584142ydp51c50f8eyiv8068884233ydp28b22075yiv6107053986ydp92f3c1afyiv8670788327ydp183f11feyiv4810239036ydp4129f29cmsonormal">
    <w:name w:val="yiv0798584142ydp51c50f8eyiv8068884233ydp28b22075yiv6107053986ydp92f3c1afyiv8670788327ydp183f11feyiv4810239036ydp4129f29cmsonormal"/>
    <w:basedOn w:val="Normal"/>
    <w:rsid w:val="0068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yiv0798584142ydp51c50f8eyiv8068884233ydp28b22075yiv6107053986ydp92f3c1afyiv8670788327ydp183f11feyiv4810239036ydp4129f29cyiv4064764926ydpfb2584d2msonormal">
    <w:name w:val="yiv0798584142ydp51c50f8eyiv8068884233ydp28b22075yiv6107053986ydp92f3c1afyiv8670788327ydp183f11feyiv4810239036ydp4129f29cyiv4064764926ydpfb2584d2msonormal"/>
    <w:basedOn w:val="Normal"/>
    <w:rsid w:val="0068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yiv0798584142ydp51c50f8eyiv8068884233ydp28b22075yiv6107053986ydp92f3c1afyiv8670788327ydp183f11feyiv4810239036ydp4129f29cyiv4064764926ydpfb2584d2yiv9708891137ydpe0f17a7cyiv8235524598ydp3eba3f56yiv0578319939ydp93fada3cmsonormal">
    <w:name w:val="yiv0798584142ydp51c50f8eyiv8068884233ydp28b22075yiv6107053986ydp92f3c1afyiv8670788327ydp183f11feyiv4810239036ydp4129f29cyiv4064764926ydpfb2584d2yiv9708891137ydpe0f17a7cyiv8235524598ydp3eba3f56yiv0578319939ydp93fada3cmsonormal"/>
    <w:basedOn w:val="Normal"/>
    <w:rsid w:val="0068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hector broin</dc:creator>
  <cp:keywords/>
  <dc:description/>
  <cp:lastModifiedBy>gustavo hector broin</cp:lastModifiedBy>
  <cp:revision>2</cp:revision>
  <dcterms:created xsi:type="dcterms:W3CDTF">2019-05-04T00:40:00Z</dcterms:created>
  <dcterms:modified xsi:type="dcterms:W3CDTF">2019-05-04T00:40:00Z</dcterms:modified>
</cp:coreProperties>
</file>